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hAnsi="华文细黑" w:eastAsia="仿宋_GB2312"/>
          <w:sz w:val="30"/>
          <w:szCs w:val="30"/>
        </w:rPr>
      </w:pPr>
      <w:r>
        <w:rPr>
          <w:rFonts w:hint="eastAsia" w:ascii="仿宋_GB2312" w:hAnsi="华文细黑" w:eastAsia="仿宋_GB2312"/>
          <w:b/>
          <w:bCs/>
          <w:sz w:val="30"/>
          <w:szCs w:val="30"/>
        </w:rPr>
        <w:t>参  展  申  请  表</w:t>
      </w:r>
      <w:r>
        <w:rPr>
          <w:rFonts w:hint="eastAsia" w:ascii="仿宋_GB2312" w:hAnsi="华文细黑" w:eastAsia="仿宋_GB2312"/>
          <w:sz w:val="30"/>
          <w:szCs w:val="30"/>
        </w:rPr>
        <w:t xml:space="preserve"> </w:t>
      </w:r>
    </w:p>
    <w:tbl>
      <w:tblPr>
        <w:tblStyle w:val="5"/>
        <w:tblpPr w:leftFromText="180" w:rightFromText="180" w:vertAnchor="page" w:horzAnchor="margin" w:tblpXSpec="center" w:tblpY="2377"/>
        <w:tblW w:w="10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748"/>
        <w:gridCol w:w="953"/>
        <w:gridCol w:w="134"/>
        <w:gridCol w:w="696"/>
        <w:gridCol w:w="695"/>
        <w:gridCol w:w="512"/>
        <w:gridCol w:w="1251"/>
        <w:gridCol w:w="231"/>
        <w:gridCol w:w="541"/>
        <w:gridCol w:w="484"/>
        <w:gridCol w:w="3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exact"/>
        </w:trPr>
        <w:tc>
          <w:tcPr>
            <w:tcW w:w="1979" w:type="dxa"/>
            <w:gridSpan w:val="2"/>
            <w:vAlign w:val="center"/>
          </w:tcPr>
          <w:p>
            <w:pPr>
              <w:jc w:val="center"/>
              <w:rPr>
                <w:rFonts w:ascii="仿宋_GB2312" w:eastAsia="仿宋_GB2312"/>
                <w:szCs w:val="21"/>
              </w:rPr>
            </w:pPr>
            <w:r>
              <w:rPr>
                <w:rFonts w:hint="eastAsia" w:ascii="仿宋_GB2312" w:eastAsia="仿宋_GB2312"/>
                <w:szCs w:val="21"/>
              </w:rPr>
              <w:t>展(博)览会名称</w:t>
            </w:r>
          </w:p>
        </w:tc>
        <w:tc>
          <w:tcPr>
            <w:tcW w:w="4241" w:type="dxa"/>
            <w:gridSpan w:val="6"/>
            <w:vAlign w:val="center"/>
          </w:tcPr>
          <w:p>
            <w:pPr>
              <w:jc w:val="center"/>
              <w:rPr>
                <w:rFonts w:ascii="仿宋_GB2312" w:eastAsia="仿宋_GB2312"/>
                <w:szCs w:val="21"/>
              </w:rPr>
            </w:pPr>
            <w:r>
              <w:rPr>
                <w:rFonts w:hint="eastAsia" w:ascii="仿宋_GB2312" w:eastAsia="仿宋_GB2312"/>
                <w:szCs w:val="21"/>
              </w:rPr>
              <w:t>坦桑尼亚达累斯萨拉姆国际贸易博览会</w:t>
            </w:r>
          </w:p>
        </w:tc>
        <w:tc>
          <w:tcPr>
            <w:tcW w:w="1256" w:type="dxa"/>
            <w:gridSpan w:val="3"/>
            <w:vAlign w:val="center"/>
          </w:tcPr>
          <w:p>
            <w:pPr>
              <w:jc w:val="center"/>
              <w:rPr>
                <w:rFonts w:ascii="仿宋_GB2312" w:eastAsia="仿宋_GB2312"/>
                <w:szCs w:val="21"/>
              </w:rPr>
            </w:pPr>
            <w:r>
              <w:rPr>
                <w:rFonts w:hint="eastAsia" w:ascii="仿宋_GB2312" w:eastAsia="仿宋_GB2312"/>
                <w:szCs w:val="21"/>
              </w:rPr>
              <w:t>申请面积</w:t>
            </w:r>
          </w:p>
        </w:tc>
        <w:tc>
          <w:tcPr>
            <w:tcW w:w="3264" w:type="dxa"/>
            <w:vAlign w:val="center"/>
          </w:tcPr>
          <w:p>
            <w:pPr>
              <w:jc w:val="center"/>
              <w:rPr>
                <w:rFonts w:ascii="仿宋_GB2312" w:eastAsia="仿宋_GB2312"/>
                <w:szCs w:val="21"/>
              </w:rPr>
            </w:pPr>
            <w:r>
              <w:rPr>
                <w:rFonts w:hint="eastAsia" w:ascii="仿宋_GB2312" w:eastAsia="仿宋_GB2312"/>
                <w:szCs w:val="21"/>
              </w:rPr>
              <w:t>展位(9平方米)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exact"/>
        </w:trPr>
        <w:tc>
          <w:tcPr>
            <w:tcW w:w="1979" w:type="dxa"/>
            <w:gridSpan w:val="2"/>
            <w:vAlign w:val="center"/>
          </w:tcPr>
          <w:p>
            <w:pPr>
              <w:rPr>
                <w:rFonts w:ascii="仿宋_GB2312" w:eastAsia="仿宋_GB2312"/>
                <w:szCs w:val="21"/>
              </w:rPr>
            </w:pPr>
            <w:r>
              <w:rPr>
                <w:rFonts w:hint="eastAsia" w:ascii="仿宋_GB2312" w:eastAsia="仿宋_GB2312"/>
                <w:szCs w:val="21"/>
              </w:rPr>
              <w:t>展出日期</w:t>
            </w:r>
          </w:p>
        </w:tc>
        <w:tc>
          <w:tcPr>
            <w:tcW w:w="1783" w:type="dxa"/>
            <w:gridSpan w:val="3"/>
            <w:vAlign w:val="center"/>
          </w:tcPr>
          <w:p>
            <w:pPr>
              <w:jc w:val="center"/>
              <w:rPr>
                <w:rFonts w:ascii="仿宋_GB2312" w:eastAsia="仿宋_GB2312"/>
                <w:szCs w:val="21"/>
              </w:rPr>
            </w:pPr>
            <w:r>
              <w:rPr>
                <w:rFonts w:hint="eastAsia" w:ascii="仿宋_GB2312" w:eastAsia="仿宋_GB2312"/>
                <w:szCs w:val="21"/>
              </w:rPr>
              <w:t>2017.6.28-7.8</w:t>
            </w:r>
          </w:p>
        </w:tc>
        <w:tc>
          <w:tcPr>
            <w:tcW w:w="695" w:type="dxa"/>
            <w:vAlign w:val="center"/>
          </w:tcPr>
          <w:p>
            <w:pPr>
              <w:rPr>
                <w:rFonts w:ascii="仿宋_GB2312" w:eastAsia="仿宋_GB2312"/>
                <w:szCs w:val="21"/>
              </w:rPr>
            </w:pPr>
            <w:r>
              <w:rPr>
                <w:rFonts w:hint="eastAsia" w:ascii="仿宋_GB2312" w:eastAsia="仿宋_GB2312"/>
                <w:szCs w:val="21"/>
              </w:rPr>
              <w:t>地点</w:t>
            </w:r>
          </w:p>
        </w:tc>
        <w:tc>
          <w:tcPr>
            <w:tcW w:w="1763" w:type="dxa"/>
            <w:gridSpan w:val="2"/>
            <w:vAlign w:val="center"/>
          </w:tcPr>
          <w:p>
            <w:pPr>
              <w:jc w:val="center"/>
              <w:rPr>
                <w:rFonts w:ascii="仿宋_GB2312" w:eastAsia="仿宋_GB2312"/>
                <w:szCs w:val="21"/>
              </w:rPr>
            </w:pPr>
            <w:r>
              <w:rPr>
                <w:rFonts w:hint="eastAsia" w:ascii="仿宋_GB2312" w:eastAsia="仿宋_GB2312"/>
                <w:szCs w:val="21"/>
              </w:rPr>
              <w:t>达累斯萨拉姆</w:t>
            </w:r>
          </w:p>
        </w:tc>
        <w:tc>
          <w:tcPr>
            <w:tcW w:w="1256" w:type="dxa"/>
            <w:gridSpan w:val="3"/>
            <w:vAlign w:val="center"/>
          </w:tcPr>
          <w:p>
            <w:pPr>
              <w:jc w:val="center"/>
              <w:rPr>
                <w:rFonts w:ascii="仿宋_GB2312" w:eastAsia="仿宋_GB2312"/>
                <w:szCs w:val="21"/>
              </w:rPr>
            </w:pPr>
            <w:r>
              <w:rPr>
                <w:rFonts w:hint="eastAsia" w:ascii="仿宋_GB2312" w:eastAsia="仿宋_GB2312"/>
                <w:szCs w:val="21"/>
              </w:rPr>
              <w:t>展位费</w:t>
            </w:r>
          </w:p>
        </w:tc>
        <w:tc>
          <w:tcPr>
            <w:tcW w:w="3264" w:type="dxa"/>
            <w:vAlign w:val="center"/>
          </w:tcPr>
          <w:p>
            <w:pPr>
              <w:jc w:val="center"/>
              <w:rPr>
                <w:rFonts w:ascii="仿宋_GB2312" w:eastAsia="仿宋_GB2312"/>
                <w:szCs w:val="21"/>
              </w:rPr>
            </w:pPr>
            <w:r>
              <w:rPr>
                <w:rFonts w:hint="eastAsia" w:ascii="仿宋_GB2312" w:eastAsia="仿宋_GB2312"/>
                <w:szCs w:val="21"/>
              </w:rPr>
              <w:t xml:space="preserve">4000元人民币/9平米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exact"/>
        </w:trPr>
        <w:tc>
          <w:tcPr>
            <w:tcW w:w="1979" w:type="dxa"/>
            <w:gridSpan w:val="2"/>
            <w:vMerge w:val="restart"/>
            <w:vAlign w:val="center"/>
          </w:tcPr>
          <w:p>
            <w:pPr>
              <w:jc w:val="center"/>
              <w:rPr>
                <w:rFonts w:ascii="仿宋_GB2312" w:eastAsia="仿宋_GB2312"/>
                <w:szCs w:val="21"/>
              </w:rPr>
            </w:pPr>
            <w:r>
              <w:rPr>
                <w:rFonts w:hint="eastAsia" w:ascii="仿宋_GB2312" w:eastAsia="仿宋_GB2312"/>
                <w:szCs w:val="21"/>
              </w:rPr>
              <w:t>申请单位名称</w:t>
            </w:r>
          </w:p>
          <w:p>
            <w:pPr>
              <w:jc w:val="center"/>
              <w:rPr>
                <w:rFonts w:ascii="仿宋_GB2312" w:eastAsia="仿宋_GB2312"/>
                <w:szCs w:val="21"/>
              </w:rPr>
            </w:pPr>
            <w:r>
              <w:rPr>
                <w:rFonts w:hint="eastAsia" w:ascii="仿宋_GB2312" w:eastAsia="仿宋_GB2312"/>
                <w:szCs w:val="21"/>
              </w:rPr>
              <w:t>(任务通知书</w:t>
            </w:r>
          </w:p>
          <w:p>
            <w:pPr>
              <w:jc w:val="center"/>
              <w:rPr>
                <w:rFonts w:ascii="仿宋_GB2312" w:eastAsia="仿宋_GB2312"/>
                <w:szCs w:val="21"/>
              </w:rPr>
            </w:pPr>
            <w:r>
              <w:rPr>
                <w:rFonts w:hint="eastAsia" w:ascii="仿宋_GB2312" w:eastAsia="仿宋_GB2312"/>
                <w:szCs w:val="21"/>
              </w:rPr>
              <w:t>发放依据)</w:t>
            </w:r>
          </w:p>
        </w:tc>
        <w:tc>
          <w:tcPr>
            <w:tcW w:w="953" w:type="dxa"/>
            <w:vAlign w:val="center"/>
          </w:tcPr>
          <w:p>
            <w:pPr>
              <w:rPr>
                <w:rFonts w:ascii="仿宋_GB2312" w:eastAsia="仿宋_GB2312"/>
                <w:szCs w:val="21"/>
              </w:rPr>
            </w:pPr>
            <w:r>
              <w:rPr>
                <w:rFonts w:hint="eastAsia" w:ascii="仿宋_GB2312" w:eastAsia="仿宋_GB2312"/>
                <w:szCs w:val="21"/>
              </w:rPr>
              <w:t>中文</w:t>
            </w:r>
          </w:p>
        </w:tc>
        <w:tc>
          <w:tcPr>
            <w:tcW w:w="7808" w:type="dxa"/>
            <w:gridSpan w:val="9"/>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exact"/>
        </w:trPr>
        <w:tc>
          <w:tcPr>
            <w:tcW w:w="1979" w:type="dxa"/>
            <w:gridSpan w:val="2"/>
            <w:vMerge w:val="continue"/>
            <w:vAlign w:val="center"/>
          </w:tcPr>
          <w:p>
            <w:pPr>
              <w:rPr>
                <w:rFonts w:ascii="仿宋_GB2312" w:eastAsia="仿宋_GB2312"/>
                <w:szCs w:val="21"/>
              </w:rPr>
            </w:pPr>
          </w:p>
        </w:tc>
        <w:tc>
          <w:tcPr>
            <w:tcW w:w="953" w:type="dxa"/>
            <w:vAlign w:val="center"/>
          </w:tcPr>
          <w:p>
            <w:pPr>
              <w:rPr>
                <w:rFonts w:ascii="仿宋_GB2312" w:eastAsia="仿宋_GB2312"/>
                <w:szCs w:val="21"/>
              </w:rPr>
            </w:pPr>
            <w:r>
              <w:rPr>
                <w:rFonts w:hint="eastAsia" w:ascii="仿宋_GB2312" w:eastAsia="仿宋_GB2312"/>
                <w:szCs w:val="21"/>
              </w:rPr>
              <w:t>英文</w:t>
            </w:r>
          </w:p>
        </w:tc>
        <w:tc>
          <w:tcPr>
            <w:tcW w:w="7808" w:type="dxa"/>
            <w:gridSpan w:val="9"/>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exact"/>
        </w:trPr>
        <w:tc>
          <w:tcPr>
            <w:tcW w:w="4969" w:type="dxa"/>
            <w:gridSpan w:val="7"/>
            <w:vAlign w:val="center"/>
          </w:tcPr>
          <w:p>
            <w:pPr>
              <w:rPr>
                <w:rFonts w:ascii="仿宋_GB2312" w:eastAsia="仿宋_GB2312"/>
                <w:szCs w:val="21"/>
              </w:rPr>
            </w:pPr>
            <w:r>
              <w:rPr>
                <w:rFonts w:hint="eastAsia" w:ascii="仿宋_GB2312" w:eastAsia="仿宋_GB2312"/>
                <w:szCs w:val="21"/>
              </w:rPr>
              <w:t>如派出人员单位不同于申请单位，请注明名称</w:t>
            </w:r>
          </w:p>
        </w:tc>
        <w:tc>
          <w:tcPr>
            <w:tcW w:w="5771" w:type="dxa"/>
            <w:gridSpan w:val="5"/>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exact"/>
        </w:trPr>
        <w:tc>
          <w:tcPr>
            <w:tcW w:w="1231" w:type="dxa"/>
            <w:vMerge w:val="restart"/>
            <w:vAlign w:val="center"/>
          </w:tcPr>
          <w:p>
            <w:pPr>
              <w:jc w:val="center"/>
              <w:rPr>
                <w:rFonts w:ascii="仿宋_GB2312" w:eastAsia="仿宋_GB2312"/>
                <w:szCs w:val="21"/>
              </w:rPr>
            </w:pPr>
            <w:r>
              <w:rPr>
                <w:rFonts w:hint="eastAsia" w:ascii="仿宋_GB2312" w:eastAsia="仿宋_GB2312"/>
                <w:szCs w:val="21"/>
              </w:rPr>
              <w:t>申请单位地址</w:t>
            </w:r>
          </w:p>
        </w:tc>
        <w:tc>
          <w:tcPr>
            <w:tcW w:w="1701" w:type="dxa"/>
            <w:gridSpan w:val="2"/>
            <w:vAlign w:val="center"/>
          </w:tcPr>
          <w:p>
            <w:pPr>
              <w:rPr>
                <w:rFonts w:ascii="仿宋_GB2312" w:eastAsia="仿宋_GB2312"/>
                <w:szCs w:val="21"/>
              </w:rPr>
            </w:pPr>
            <w:r>
              <w:rPr>
                <w:rFonts w:hint="eastAsia" w:ascii="仿宋_GB2312" w:eastAsia="仿宋_GB2312"/>
                <w:szCs w:val="21"/>
              </w:rPr>
              <w:t>中文</w:t>
            </w:r>
          </w:p>
        </w:tc>
        <w:tc>
          <w:tcPr>
            <w:tcW w:w="7808" w:type="dxa"/>
            <w:gridSpan w:val="9"/>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exact"/>
        </w:trPr>
        <w:tc>
          <w:tcPr>
            <w:tcW w:w="1231" w:type="dxa"/>
            <w:vMerge w:val="continue"/>
            <w:vAlign w:val="center"/>
          </w:tcPr>
          <w:p>
            <w:pPr>
              <w:jc w:val="center"/>
              <w:rPr>
                <w:rFonts w:ascii="仿宋_GB2312" w:eastAsia="仿宋_GB2312"/>
                <w:szCs w:val="21"/>
              </w:rPr>
            </w:pPr>
          </w:p>
        </w:tc>
        <w:tc>
          <w:tcPr>
            <w:tcW w:w="1701" w:type="dxa"/>
            <w:gridSpan w:val="2"/>
            <w:vAlign w:val="center"/>
          </w:tcPr>
          <w:p>
            <w:pPr>
              <w:rPr>
                <w:rFonts w:ascii="仿宋_GB2312" w:eastAsia="仿宋_GB2312"/>
                <w:szCs w:val="21"/>
              </w:rPr>
            </w:pPr>
            <w:r>
              <w:rPr>
                <w:rFonts w:hint="eastAsia" w:ascii="仿宋_GB2312" w:eastAsia="仿宋_GB2312"/>
                <w:szCs w:val="21"/>
              </w:rPr>
              <w:t>英文</w:t>
            </w:r>
          </w:p>
        </w:tc>
        <w:tc>
          <w:tcPr>
            <w:tcW w:w="7808" w:type="dxa"/>
            <w:gridSpan w:val="9"/>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exact"/>
        </w:trPr>
        <w:tc>
          <w:tcPr>
            <w:tcW w:w="1231" w:type="dxa"/>
            <w:vMerge w:val="restart"/>
            <w:vAlign w:val="center"/>
          </w:tcPr>
          <w:p>
            <w:pPr>
              <w:jc w:val="center"/>
              <w:rPr>
                <w:rFonts w:ascii="仿宋_GB2312" w:eastAsia="仿宋_GB2312"/>
                <w:szCs w:val="21"/>
              </w:rPr>
            </w:pPr>
            <w:r>
              <w:rPr>
                <w:rFonts w:hint="eastAsia" w:ascii="仿宋_GB2312" w:eastAsia="仿宋_GB2312"/>
                <w:szCs w:val="21"/>
              </w:rPr>
              <w:t>参展内容(大类)</w:t>
            </w:r>
          </w:p>
        </w:tc>
        <w:tc>
          <w:tcPr>
            <w:tcW w:w="1701" w:type="dxa"/>
            <w:gridSpan w:val="2"/>
            <w:vAlign w:val="center"/>
          </w:tcPr>
          <w:p>
            <w:pPr>
              <w:rPr>
                <w:rFonts w:ascii="仿宋_GB2312" w:eastAsia="仿宋_GB2312"/>
                <w:szCs w:val="21"/>
              </w:rPr>
            </w:pPr>
            <w:r>
              <w:rPr>
                <w:rFonts w:hint="eastAsia" w:ascii="仿宋_GB2312" w:eastAsia="仿宋_GB2312"/>
                <w:szCs w:val="21"/>
              </w:rPr>
              <w:t>中文</w:t>
            </w:r>
          </w:p>
        </w:tc>
        <w:tc>
          <w:tcPr>
            <w:tcW w:w="3519" w:type="dxa"/>
            <w:gridSpan w:val="6"/>
            <w:vAlign w:val="center"/>
          </w:tcPr>
          <w:p>
            <w:pPr>
              <w:rPr>
                <w:rFonts w:ascii="仿宋_GB2312" w:eastAsia="仿宋_GB2312"/>
                <w:szCs w:val="21"/>
              </w:rPr>
            </w:pPr>
          </w:p>
        </w:tc>
        <w:tc>
          <w:tcPr>
            <w:tcW w:w="541" w:type="dxa"/>
            <w:vMerge w:val="restart"/>
            <w:vAlign w:val="center"/>
          </w:tcPr>
          <w:p>
            <w:pPr>
              <w:jc w:val="center"/>
              <w:rPr>
                <w:rFonts w:ascii="仿宋_GB2312" w:eastAsia="仿宋_GB2312"/>
                <w:szCs w:val="21"/>
              </w:rPr>
            </w:pPr>
            <w:r>
              <w:rPr>
                <w:rFonts w:hint="eastAsia" w:ascii="仿宋_GB2312" w:eastAsia="仿宋_GB2312"/>
                <w:szCs w:val="21"/>
              </w:rPr>
              <w:t>申请单位盖章</w:t>
            </w:r>
          </w:p>
        </w:tc>
        <w:tc>
          <w:tcPr>
            <w:tcW w:w="3748" w:type="dxa"/>
            <w:gridSpan w:val="2"/>
            <w:vMerge w:val="restart"/>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exact"/>
        </w:trPr>
        <w:tc>
          <w:tcPr>
            <w:tcW w:w="1231" w:type="dxa"/>
            <w:vMerge w:val="continue"/>
            <w:vAlign w:val="center"/>
          </w:tcPr>
          <w:p>
            <w:pPr>
              <w:rPr>
                <w:rFonts w:ascii="仿宋_GB2312" w:eastAsia="仿宋_GB2312"/>
                <w:szCs w:val="21"/>
              </w:rPr>
            </w:pPr>
          </w:p>
        </w:tc>
        <w:tc>
          <w:tcPr>
            <w:tcW w:w="1701" w:type="dxa"/>
            <w:gridSpan w:val="2"/>
            <w:vAlign w:val="center"/>
          </w:tcPr>
          <w:p>
            <w:pPr>
              <w:rPr>
                <w:rFonts w:ascii="仿宋_GB2312" w:eastAsia="仿宋_GB2312"/>
                <w:szCs w:val="21"/>
              </w:rPr>
            </w:pPr>
            <w:r>
              <w:rPr>
                <w:rFonts w:hint="eastAsia" w:ascii="仿宋_GB2312" w:eastAsia="仿宋_GB2312"/>
                <w:szCs w:val="21"/>
              </w:rPr>
              <w:t>英文</w:t>
            </w:r>
          </w:p>
        </w:tc>
        <w:tc>
          <w:tcPr>
            <w:tcW w:w="3519" w:type="dxa"/>
            <w:gridSpan w:val="6"/>
            <w:vAlign w:val="center"/>
          </w:tcPr>
          <w:p>
            <w:pPr>
              <w:rPr>
                <w:rFonts w:ascii="仿宋_GB2312" w:eastAsia="仿宋_GB2312"/>
                <w:szCs w:val="21"/>
              </w:rPr>
            </w:pPr>
          </w:p>
        </w:tc>
        <w:tc>
          <w:tcPr>
            <w:tcW w:w="541" w:type="dxa"/>
            <w:vMerge w:val="continue"/>
            <w:vAlign w:val="center"/>
          </w:tcPr>
          <w:p>
            <w:pPr>
              <w:rPr>
                <w:rFonts w:ascii="仿宋_GB2312" w:eastAsia="仿宋_GB2312"/>
                <w:szCs w:val="21"/>
              </w:rPr>
            </w:pPr>
          </w:p>
        </w:tc>
        <w:tc>
          <w:tcPr>
            <w:tcW w:w="3748" w:type="dxa"/>
            <w:gridSpan w:val="2"/>
            <w:vMerge w:val="continue"/>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exact"/>
        </w:trPr>
        <w:tc>
          <w:tcPr>
            <w:tcW w:w="1231" w:type="dxa"/>
            <w:vAlign w:val="center"/>
          </w:tcPr>
          <w:p>
            <w:pPr>
              <w:rPr>
                <w:rFonts w:ascii="仿宋_GB2312" w:eastAsia="仿宋_GB2312"/>
                <w:spacing w:val="-4"/>
                <w:szCs w:val="21"/>
              </w:rPr>
            </w:pPr>
            <w:r>
              <w:rPr>
                <w:rFonts w:hint="eastAsia" w:ascii="仿宋_GB2312" w:eastAsia="仿宋_GB2312"/>
                <w:spacing w:val="-4"/>
                <w:szCs w:val="21"/>
              </w:rPr>
              <w:t>联系人</w:t>
            </w:r>
          </w:p>
        </w:tc>
        <w:tc>
          <w:tcPr>
            <w:tcW w:w="1835" w:type="dxa"/>
            <w:gridSpan w:val="3"/>
            <w:vAlign w:val="center"/>
          </w:tcPr>
          <w:p>
            <w:pPr>
              <w:rPr>
                <w:rFonts w:ascii="仿宋_GB2312" w:eastAsia="仿宋_GB2312"/>
                <w:szCs w:val="21"/>
              </w:rPr>
            </w:pPr>
          </w:p>
        </w:tc>
        <w:tc>
          <w:tcPr>
            <w:tcW w:w="696" w:type="dxa"/>
            <w:vAlign w:val="center"/>
          </w:tcPr>
          <w:p>
            <w:pPr>
              <w:rPr>
                <w:rFonts w:ascii="仿宋_GB2312" w:eastAsia="仿宋_GB2312"/>
                <w:szCs w:val="21"/>
              </w:rPr>
            </w:pPr>
            <w:r>
              <w:rPr>
                <w:rFonts w:hint="eastAsia" w:ascii="仿宋_GB2312" w:eastAsia="仿宋_GB2312"/>
                <w:szCs w:val="21"/>
              </w:rPr>
              <w:t>邮编</w:t>
            </w:r>
          </w:p>
        </w:tc>
        <w:tc>
          <w:tcPr>
            <w:tcW w:w="2689" w:type="dxa"/>
            <w:gridSpan w:val="4"/>
            <w:vAlign w:val="center"/>
          </w:tcPr>
          <w:p>
            <w:pPr>
              <w:rPr>
                <w:rFonts w:ascii="仿宋_GB2312" w:eastAsia="仿宋_GB2312"/>
                <w:szCs w:val="21"/>
              </w:rPr>
            </w:pPr>
          </w:p>
        </w:tc>
        <w:tc>
          <w:tcPr>
            <w:tcW w:w="541" w:type="dxa"/>
            <w:vMerge w:val="continue"/>
            <w:vAlign w:val="center"/>
          </w:tcPr>
          <w:p>
            <w:pPr>
              <w:rPr>
                <w:rFonts w:ascii="仿宋_GB2312" w:eastAsia="仿宋_GB2312"/>
                <w:szCs w:val="21"/>
              </w:rPr>
            </w:pPr>
          </w:p>
        </w:tc>
        <w:tc>
          <w:tcPr>
            <w:tcW w:w="3748" w:type="dxa"/>
            <w:gridSpan w:val="2"/>
            <w:vMerge w:val="continue"/>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exact"/>
        </w:trPr>
        <w:tc>
          <w:tcPr>
            <w:tcW w:w="1231" w:type="dxa"/>
            <w:vAlign w:val="center"/>
          </w:tcPr>
          <w:p>
            <w:pPr>
              <w:rPr>
                <w:rFonts w:ascii="仿宋_GB2312" w:eastAsia="仿宋_GB2312"/>
                <w:szCs w:val="21"/>
              </w:rPr>
            </w:pPr>
            <w:r>
              <w:rPr>
                <w:rFonts w:hint="eastAsia" w:ascii="仿宋_GB2312" w:eastAsia="仿宋_GB2312"/>
                <w:szCs w:val="21"/>
              </w:rPr>
              <w:t>电话</w:t>
            </w:r>
          </w:p>
        </w:tc>
        <w:tc>
          <w:tcPr>
            <w:tcW w:w="1835" w:type="dxa"/>
            <w:gridSpan w:val="3"/>
            <w:vAlign w:val="center"/>
          </w:tcPr>
          <w:p>
            <w:pPr>
              <w:rPr>
                <w:rFonts w:ascii="仿宋_GB2312" w:eastAsia="仿宋_GB2312"/>
                <w:szCs w:val="21"/>
              </w:rPr>
            </w:pPr>
          </w:p>
        </w:tc>
        <w:tc>
          <w:tcPr>
            <w:tcW w:w="696" w:type="dxa"/>
            <w:vAlign w:val="center"/>
          </w:tcPr>
          <w:p>
            <w:pPr>
              <w:rPr>
                <w:rFonts w:ascii="仿宋_GB2312" w:eastAsia="仿宋_GB2312"/>
                <w:szCs w:val="21"/>
              </w:rPr>
            </w:pPr>
            <w:r>
              <w:rPr>
                <w:rFonts w:hint="eastAsia" w:ascii="仿宋_GB2312" w:eastAsia="仿宋_GB2312"/>
                <w:szCs w:val="21"/>
              </w:rPr>
              <w:t>传真</w:t>
            </w:r>
          </w:p>
        </w:tc>
        <w:tc>
          <w:tcPr>
            <w:tcW w:w="2689" w:type="dxa"/>
            <w:gridSpan w:val="4"/>
            <w:vAlign w:val="center"/>
          </w:tcPr>
          <w:p>
            <w:pPr>
              <w:rPr>
                <w:rFonts w:ascii="仿宋_GB2312" w:eastAsia="仿宋_GB2312"/>
                <w:szCs w:val="21"/>
              </w:rPr>
            </w:pPr>
          </w:p>
        </w:tc>
        <w:tc>
          <w:tcPr>
            <w:tcW w:w="541" w:type="dxa"/>
            <w:vMerge w:val="continue"/>
            <w:vAlign w:val="center"/>
          </w:tcPr>
          <w:p>
            <w:pPr>
              <w:rPr>
                <w:rFonts w:ascii="仿宋_GB2312" w:eastAsia="仿宋_GB2312"/>
                <w:szCs w:val="21"/>
              </w:rPr>
            </w:pPr>
          </w:p>
        </w:tc>
        <w:tc>
          <w:tcPr>
            <w:tcW w:w="3748" w:type="dxa"/>
            <w:gridSpan w:val="2"/>
            <w:vMerge w:val="continue"/>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exact"/>
        </w:trPr>
        <w:tc>
          <w:tcPr>
            <w:tcW w:w="1231" w:type="dxa"/>
            <w:vAlign w:val="center"/>
          </w:tcPr>
          <w:p>
            <w:pPr>
              <w:rPr>
                <w:rFonts w:ascii="仿宋_GB2312" w:eastAsia="仿宋_GB2312"/>
                <w:szCs w:val="21"/>
              </w:rPr>
            </w:pPr>
            <w:r>
              <w:rPr>
                <w:rFonts w:hint="eastAsia" w:ascii="仿宋_GB2312" w:eastAsia="仿宋_GB2312"/>
                <w:szCs w:val="21"/>
              </w:rPr>
              <w:t>Email</w:t>
            </w:r>
          </w:p>
        </w:tc>
        <w:tc>
          <w:tcPr>
            <w:tcW w:w="1835" w:type="dxa"/>
            <w:gridSpan w:val="3"/>
            <w:vAlign w:val="center"/>
          </w:tcPr>
          <w:p>
            <w:pPr>
              <w:rPr>
                <w:rFonts w:ascii="仿宋_GB2312" w:eastAsia="仿宋_GB2312"/>
                <w:szCs w:val="21"/>
              </w:rPr>
            </w:pPr>
          </w:p>
        </w:tc>
        <w:tc>
          <w:tcPr>
            <w:tcW w:w="696" w:type="dxa"/>
            <w:vAlign w:val="center"/>
          </w:tcPr>
          <w:p>
            <w:pPr>
              <w:rPr>
                <w:rFonts w:ascii="仿宋_GB2312" w:eastAsia="仿宋_GB2312"/>
                <w:szCs w:val="21"/>
              </w:rPr>
            </w:pPr>
            <w:r>
              <w:rPr>
                <w:rFonts w:hint="eastAsia" w:ascii="仿宋_GB2312" w:eastAsia="仿宋_GB2312"/>
                <w:szCs w:val="21"/>
              </w:rPr>
              <w:t>主页</w:t>
            </w:r>
          </w:p>
        </w:tc>
        <w:tc>
          <w:tcPr>
            <w:tcW w:w="2689" w:type="dxa"/>
            <w:gridSpan w:val="4"/>
            <w:vAlign w:val="center"/>
          </w:tcPr>
          <w:p>
            <w:pPr>
              <w:rPr>
                <w:rFonts w:ascii="仿宋_GB2312" w:eastAsia="仿宋_GB2312"/>
                <w:szCs w:val="21"/>
              </w:rPr>
            </w:pPr>
          </w:p>
        </w:tc>
        <w:tc>
          <w:tcPr>
            <w:tcW w:w="541" w:type="dxa"/>
            <w:vMerge w:val="continue"/>
            <w:vAlign w:val="center"/>
          </w:tcPr>
          <w:p>
            <w:pPr>
              <w:rPr>
                <w:rFonts w:ascii="仿宋_GB2312" w:eastAsia="仿宋_GB2312"/>
                <w:szCs w:val="21"/>
              </w:rPr>
            </w:pPr>
          </w:p>
        </w:tc>
        <w:tc>
          <w:tcPr>
            <w:tcW w:w="3748" w:type="dxa"/>
            <w:gridSpan w:val="2"/>
            <w:vMerge w:val="continue"/>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65" w:hRule="atLeast"/>
        </w:trPr>
        <w:tc>
          <w:tcPr>
            <w:tcW w:w="10740" w:type="dxa"/>
            <w:gridSpan w:val="12"/>
            <w:vAlign w:val="center"/>
          </w:tcPr>
          <w:p>
            <w:pPr>
              <w:rPr>
                <w:rFonts w:ascii="仿宋_GB2312" w:eastAsia="仿宋_GB2312"/>
                <w:szCs w:val="21"/>
              </w:rPr>
            </w:pPr>
            <w:r>
              <w:rPr>
                <w:rFonts w:hint="eastAsia" w:ascii="仿宋_GB2312" w:eastAsia="仿宋_GB2312"/>
                <w:szCs w:val="21"/>
              </w:rPr>
              <w:t>中国国际商会展览部</w:t>
            </w:r>
          </w:p>
          <w:p>
            <w:pPr>
              <w:rPr>
                <w:rFonts w:ascii="仿宋_GB2312" w:eastAsia="仿宋_GB2312"/>
                <w:szCs w:val="21"/>
              </w:rPr>
            </w:pPr>
            <w:r>
              <w:rPr>
                <w:rFonts w:hint="eastAsia" w:ascii="仿宋_GB2312" w:eastAsia="仿宋_GB2312"/>
                <w:szCs w:val="21"/>
              </w:rPr>
              <w:t>地    址： 北京市西城区桦皮厂胡同2号</w:t>
            </w:r>
          </w:p>
          <w:p>
            <w:pPr>
              <w:rPr>
                <w:rFonts w:ascii="仿宋_GB2312" w:eastAsia="仿宋_GB2312"/>
                <w:szCs w:val="21"/>
              </w:rPr>
            </w:pPr>
            <w:r>
              <w:rPr>
                <w:rFonts w:hint="eastAsia" w:ascii="仿宋_GB2312" w:eastAsia="仿宋_GB2312"/>
                <w:szCs w:val="21"/>
              </w:rPr>
              <w:t>邮政编码： 100035</w:t>
            </w:r>
          </w:p>
          <w:p>
            <w:pPr>
              <w:rPr>
                <w:rFonts w:ascii="仿宋_GB2312" w:eastAsia="仿宋_GB2312"/>
                <w:szCs w:val="21"/>
              </w:rPr>
            </w:pPr>
            <w:r>
              <w:rPr>
                <w:rFonts w:hint="eastAsia" w:ascii="仿宋_GB2312" w:eastAsia="仿宋_GB2312"/>
                <w:szCs w:val="21"/>
              </w:rPr>
              <w:t>电    话： （010）822172</w:t>
            </w:r>
            <w:r>
              <w:rPr>
                <w:rFonts w:hint="eastAsia" w:ascii="仿宋_GB2312" w:eastAsia="仿宋_GB2312"/>
                <w:szCs w:val="21"/>
                <w:lang w:val="en-US" w:eastAsia="zh-CN"/>
              </w:rPr>
              <w:t>49</w:t>
            </w:r>
          </w:p>
          <w:p>
            <w:pPr>
              <w:rPr>
                <w:rFonts w:ascii="仿宋_GB2312" w:eastAsia="仿宋_GB2312"/>
                <w:szCs w:val="21"/>
              </w:rPr>
            </w:pPr>
            <w:r>
              <w:rPr>
                <w:rFonts w:hint="eastAsia" w:ascii="仿宋_GB2312" w:eastAsia="仿宋_GB2312"/>
                <w:szCs w:val="21"/>
              </w:rPr>
              <w:t xml:space="preserve">联 系 人： </w:t>
            </w:r>
            <w:r>
              <w:rPr>
                <w:rFonts w:hint="eastAsia" w:ascii="仿宋_GB2312" w:eastAsia="仿宋_GB2312"/>
                <w:szCs w:val="21"/>
                <w:lang w:val="en-US" w:eastAsia="zh-CN"/>
              </w:rPr>
              <w:t>金康廉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5" w:hRule="atLeast"/>
        </w:trPr>
        <w:tc>
          <w:tcPr>
            <w:tcW w:w="10740" w:type="dxa"/>
            <w:gridSpan w:val="12"/>
            <w:vAlign w:val="center"/>
          </w:tcPr>
          <w:p>
            <w:pPr>
              <w:jc w:val="center"/>
              <w:rPr>
                <w:rFonts w:ascii="仿宋_GB2312" w:eastAsia="仿宋_GB2312"/>
                <w:b/>
                <w:szCs w:val="21"/>
              </w:rPr>
            </w:pPr>
            <w:r>
              <w:rPr>
                <w:rFonts w:hint="eastAsia" w:ascii="仿宋_GB2312" w:eastAsia="仿宋_GB2312"/>
                <w:b/>
                <w:szCs w:val="21"/>
              </w:rPr>
              <w:t>参    展    规    定</w:t>
            </w:r>
          </w:p>
          <w:p>
            <w:pPr>
              <w:pStyle w:val="2"/>
              <w:spacing w:after="0"/>
              <w:rPr>
                <w:rFonts w:ascii="仿宋_GB2312" w:eastAsia="仿宋_GB2312"/>
                <w:szCs w:val="21"/>
              </w:rPr>
            </w:pPr>
            <w:r>
              <w:rPr>
                <w:rFonts w:hint="eastAsia" w:ascii="仿宋_GB2312" w:eastAsia="仿宋_GB2312"/>
                <w:szCs w:val="21"/>
              </w:rPr>
              <w:t>一、我会展览部负责展（博）览会的组织和筹备工作，参展单位须根椐筹展文件的要求按时完成各项筹展工作，并遵守展团有关规定。</w:t>
            </w:r>
          </w:p>
          <w:p>
            <w:pPr>
              <w:rPr>
                <w:rFonts w:ascii="仿宋_GB2312" w:eastAsia="仿宋_GB2312"/>
                <w:szCs w:val="21"/>
              </w:rPr>
            </w:pPr>
            <w:r>
              <w:rPr>
                <w:rFonts w:hint="eastAsia" w:ascii="仿宋_GB2312" w:eastAsia="仿宋_GB2312"/>
                <w:szCs w:val="21"/>
              </w:rPr>
              <w:t>二、每个摊位参展名额为二人，如参展单位客观上需增加名额，请另函提出申请报我会审批。</w:t>
            </w:r>
          </w:p>
          <w:p>
            <w:pPr>
              <w:rPr>
                <w:rFonts w:ascii="仿宋_GB2312" w:eastAsia="仿宋_GB2312"/>
                <w:szCs w:val="21"/>
              </w:rPr>
            </w:pPr>
            <w:r>
              <w:rPr>
                <w:rFonts w:hint="eastAsia" w:ascii="仿宋_GB2312" w:eastAsia="仿宋_GB2312"/>
                <w:szCs w:val="21"/>
              </w:rPr>
              <w:t>三、参展单位需在收到我会确认参展函后30天内将摊位费以人民币一次汇入我会指定银行帐户。参展商品须系能反映我国生产水平的名优新特产品和有代表性的高科技产品，且符合展（博）览会规定的展出范围，严禁假冒伪劣及劳改产品和侵犯知识产权的产品参展。</w:t>
            </w:r>
          </w:p>
          <w:p>
            <w:pPr>
              <w:rPr>
                <w:rFonts w:ascii="仿宋_GB2312" w:eastAsia="仿宋_GB2312"/>
                <w:szCs w:val="21"/>
              </w:rPr>
            </w:pPr>
            <w:r>
              <w:rPr>
                <w:rFonts w:hint="eastAsia" w:ascii="仿宋_GB2312" w:eastAsia="仿宋_GB2312"/>
                <w:szCs w:val="21"/>
              </w:rPr>
              <w:t>四、参展单位须按要求搞好摊位展品布置，保证展出效果，组展单位有权对参展单位的展品布置进行调整。出售展品要按章纳税，严禁参展人员出售清册以外物品。</w:t>
            </w:r>
          </w:p>
          <w:p>
            <w:pPr>
              <w:rPr>
                <w:rFonts w:ascii="仿宋_GB2312" w:eastAsia="仿宋_GB2312"/>
                <w:szCs w:val="21"/>
              </w:rPr>
            </w:pPr>
            <w:r>
              <w:rPr>
                <w:rFonts w:hint="eastAsia" w:ascii="仿宋_GB2312" w:eastAsia="仿宋_GB2312"/>
                <w:szCs w:val="21"/>
              </w:rPr>
              <w:t>五、参展单位须遵守展（博）览会规定，按时参展，不得提前撤展。</w:t>
            </w:r>
          </w:p>
          <w:p>
            <w:pPr>
              <w:rPr>
                <w:rFonts w:ascii="仿宋_GB2312" w:eastAsia="仿宋_GB2312"/>
                <w:szCs w:val="21"/>
              </w:rPr>
            </w:pPr>
            <w:r>
              <w:rPr>
                <w:rFonts w:hint="eastAsia" w:ascii="仿宋_GB2312" w:eastAsia="仿宋_GB2312"/>
                <w:szCs w:val="21"/>
              </w:rPr>
              <w:t>六、参展单位申请经我会盖章确认后不得退展，否则参展单位要承担所发生的一切费用。</w:t>
            </w:r>
          </w:p>
          <w:p>
            <w:pPr>
              <w:rPr>
                <w:rFonts w:ascii="仿宋_GB2312" w:eastAsia="仿宋_GB2312"/>
                <w:szCs w:val="21"/>
              </w:rPr>
            </w:pPr>
            <w:r>
              <w:rPr>
                <w:rFonts w:hint="eastAsia" w:ascii="仿宋_GB2312" w:eastAsia="仿宋_GB2312"/>
                <w:szCs w:val="21"/>
              </w:rPr>
              <w:t>七、本申请表双方盖章后具有合同效力，参展单位必须遵守本规定。</w:t>
            </w:r>
          </w:p>
        </w:tc>
      </w:tr>
    </w:tbl>
    <w:p>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6429CE"/>
    <w:rsid w:val="346429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Normal (Web)"/>
    <w:basedOn w:val="1"/>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2017-06-02T05:51:00Z</dcterms:created>
  <dc:creator>MIKE</dc:creator>
  <cp:lastModifiedBy>MIKE</cp:lastModifiedBy>
  <dcterms:modified xsi:type="dcterms:W3CDTF">2017-06-02T07:00:53Z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